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A06E3" w:rsidRDefault="00014B36" w:rsidP="00AA06E3">
      <w:pPr>
        <w:spacing w:after="0" w:line="360" w:lineRule="auto"/>
        <w:ind w:left="708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fldChar w:fldCharType="begin">
          <w:ffData>
            <w:name w:val=""/>
            <w:enabled/>
            <w:calcOnExit w:val="0"/>
            <w:textInput>
              <w:default w:val="ПРИЛОЖЕНИЕ № 5"/>
            </w:textInput>
          </w:ffData>
        </w:fldChar>
      </w:r>
      <w:r>
        <w:rPr>
          <w:rFonts w:ascii="Times New Roman" w:eastAsia="Times New Roman" w:hAnsi="Times New Roman"/>
          <w:sz w:val="28"/>
          <w:szCs w:val="28"/>
          <w:lang w:eastAsia="ru-RU"/>
        </w:rPr>
        <w:instrText xml:space="preserve"> FORMTEXT </w:instrText>
      </w:r>
      <w:r>
        <w:rPr>
          <w:rFonts w:ascii="Times New Roman" w:eastAsia="Times New Roman" w:hAnsi="Times New Roman"/>
          <w:sz w:val="28"/>
          <w:szCs w:val="28"/>
          <w:lang w:eastAsia="ru-RU"/>
        </w:rPr>
      </w:r>
      <w:r>
        <w:rPr>
          <w:rFonts w:ascii="Times New Roman" w:eastAsia="Times New Roman" w:hAnsi="Times New Roman"/>
          <w:sz w:val="28"/>
          <w:szCs w:val="28"/>
          <w:lang w:eastAsia="ru-RU"/>
        </w:rPr>
        <w:fldChar w:fldCharType="separate"/>
      </w:r>
      <w:r>
        <w:rPr>
          <w:rFonts w:ascii="Times New Roman" w:eastAsia="Times New Roman" w:hAnsi="Times New Roman"/>
          <w:noProof/>
          <w:sz w:val="28"/>
          <w:szCs w:val="28"/>
          <w:lang w:eastAsia="ru-RU"/>
        </w:rPr>
        <w:t>ПРИЛОЖЕНИЕ № 5</w:t>
      </w:r>
      <w:r>
        <w:rPr>
          <w:rFonts w:ascii="Times New Roman" w:eastAsia="Times New Roman" w:hAnsi="Times New Roman"/>
          <w:sz w:val="28"/>
          <w:szCs w:val="28"/>
          <w:lang w:eastAsia="ru-RU"/>
        </w:rPr>
        <w:fldChar w:fldCharType="end"/>
      </w:r>
      <w:bookmarkEnd w:id="0"/>
    </w:p>
    <w:p w:rsidR="00AA06E3" w:rsidRDefault="00AA06E3" w:rsidP="00AA06E3">
      <w:pPr>
        <w:spacing w:after="0" w:line="240" w:lineRule="auto"/>
        <w:ind w:left="708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приказу ГБУК ИЛМ «А.П. Чехов и Сахалин»</w:t>
      </w:r>
    </w:p>
    <w:p w:rsidR="00AA06E3" w:rsidRDefault="00AA06E3" w:rsidP="00AA06E3">
      <w:pPr>
        <w:spacing w:after="0" w:line="240" w:lineRule="auto"/>
        <w:ind w:left="680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27.07.2022 г. №229</w:t>
      </w:r>
    </w:p>
    <w:p w:rsidR="00AA06E3" w:rsidRDefault="00AA06E3" w:rsidP="00AA06E3">
      <w:pPr>
        <w:spacing w:after="0" w:line="240" w:lineRule="auto"/>
        <w:ind w:left="6804"/>
        <w:jc w:val="center"/>
        <w:rPr>
          <w:rFonts w:ascii="Times New Roman" w:eastAsia="Times New Roman" w:hAnsi="Times New Roman"/>
          <w:sz w:val="28"/>
          <w:szCs w:val="28"/>
          <w:lang w:eastAsia="ru-RU"/>
        </w:rPr>
      </w:pPr>
    </w:p>
    <w:p w:rsidR="00AA06E3" w:rsidRPr="00AA06E3" w:rsidRDefault="00AA06E3" w:rsidP="00AA06E3">
      <w:pPr>
        <w:spacing w:after="0" w:line="240" w:lineRule="auto"/>
        <w:jc w:val="center"/>
        <w:rPr>
          <w:rFonts w:ascii="Times New Roman" w:eastAsia="Times New Roman" w:hAnsi="Times New Roman"/>
          <w:b/>
          <w:bCs/>
          <w:sz w:val="28"/>
          <w:szCs w:val="28"/>
          <w:lang w:eastAsia="ru-RU"/>
        </w:rPr>
      </w:pPr>
      <w:r w:rsidRPr="00AA06E3">
        <w:rPr>
          <w:rFonts w:ascii="Times New Roman" w:eastAsia="Times New Roman" w:hAnsi="Times New Roman"/>
          <w:b/>
          <w:bCs/>
          <w:sz w:val="28"/>
          <w:szCs w:val="28"/>
          <w:lang w:eastAsia="ru-RU"/>
        </w:rPr>
        <w:t>ПЕРЕЧЕНЬ</w:t>
      </w:r>
    </w:p>
    <w:p w:rsidR="00AA06E3" w:rsidRPr="00AA06E3" w:rsidRDefault="00AA06E3" w:rsidP="00AA06E3">
      <w:pPr>
        <w:spacing w:after="0" w:line="240" w:lineRule="auto"/>
        <w:jc w:val="center"/>
        <w:rPr>
          <w:rFonts w:ascii="Times New Roman" w:eastAsia="Times New Roman" w:hAnsi="Times New Roman"/>
          <w:sz w:val="28"/>
          <w:szCs w:val="28"/>
          <w:lang w:eastAsia="ru-RU"/>
        </w:rPr>
      </w:pPr>
      <w:bookmarkStart w:id="1" w:name="ТекстовоеПоле4"/>
      <w:bookmarkEnd w:id="1"/>
      <w:r w:rsidRPr="00AA06E3">
        <w:rPr>
          <w:rFonts w:ascii="Times New Roman" w:eastAsia="Times New Roman" w:hAnsi="Times New Roman"/>
          <w:b/>
          <w:sz w:val="28"/>
          <w:szCs w:val="28"/>
          <w:lang w:eastAsia="ru-RU"/>
        </w:rPr>
        <w:t>персональных данных, обрабатываемых в</w:t>
      </w:r>
      <w:r>
        <w:rPr>
          <w:rFonts w:ascii="Times New Roman" w:eastAsia="Times New Roman" w:hAnsi="Times New Roman"/>
          <w:b/>
          <w:sz w:val="28"/>
          <w:szCs w:val="28"/>
          <w:lang w:eastAsia="ru-RU"/>
        </w:rPr>
        <w:t xml:space="preserve"> ГБУК ИЛМ «А.П. Чехов и Сахалин»</w:t>
      </w:r>
    </w:p>
    <w:p w:rsidR="00AA06E3" w:rsidRDefault="00AA06E3" w:rsidP="00AA06E3">
      <w:pPr>
        <w:spacing w:after="0" w:line="240" w:lineRule="auto"/>
        <w:jc w:val="center"/>
        <w:rPr>
          <w:rFonts w:ascii="Times New Roman" w:eastAsia="Times New Roman" w:hAnsi="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2542"/>
        <w:gridCol w:w="6805"/>
        <w:gridCol w:w="2605"/>
        <w:gridCol w:w="2602"/>
      </w:tblGrid>
      <w:tr w:rsidR="00AA06E3" w:rsidRPr="00AA06E3" w:rsidTr="00AA06E3">
        <w:trPr>
          <w:trHeight w:val="20"/>
          <w:tblHeader/>
        </w:trPr>
        <w:tc>
          <w:tcPr>
            <w:tcW w:w="873" w:type="pct"/>
            <w:shd w:val="clear" w:color="auto" w:fill="auto"/>
            <w:vAlign w:val="center"/>
          </w:tcPr>
          <w:p w:rsidR="00AA06E3" w:rsidRPr="00AA06E3" w:rsidRDefault="00AA06E3" w:rsidP="00AA06E3">
            <w:pPr>
              <w:tabs>
                <w:tab w:val="left" w:pos="965"/>
              </w:tabs>
              <w:autoSpaceDE w:val="0"/>
              <w:autoSpaceDN w:val="0"/>
              <w:adjustRightInd w:val="0"/>
              <w:spacing w:after="0" w:line="240" w:lineRule="auto"/>
              <w:jc w:val="center"/>
              <w:outlineLvl w:val="0"/>
              <w:rPr>
                <w:rFonts w:ascii="Times New Roman" w:eastAsia="Times New Roman" w:hAnsi="Times New Roman"/>
                <w:b/>
                <w:sz w:val="24"/>
                <w:szCs w:val="24"/>
              </w:rPr>
            </w:pPr>
            <w:r w:rsidRPr="00AA06E3">
              <w:rPr>
                <w:rFonts w:ascii="Times New Roman" w:eastAsia="Times New Roman" w:hAnsi="Times New Roman"/>
                <w:b/>
                <w:sz w:val="24"/>
                <w:szCs w:val="24"/>
              </w:rPr>
              <w:t xml:space="preserve">Категория </w:t>
            </w:r>
            <w:proofErr w:type="spellStart"/>
            <w:r w:rsidRPr="00AA06E3">
              <w:rPr>
                <w:rFonts w:ascii="Times New Roman" w:eastAsia="Times New Roman" w:hAnsi="Times New Roman"/>
                <w:b/>
                <w:sz w:val="24"/>
                <w:szCs w:val="24"/>
              </w:rPr>
              <w:t>ПДн</w:t>
            </w:r>
            <w:proofErr w:type="spellEnd"/>
          </w:p>
        </w:tc>
        <w:tc>
          <w:tcPr>
            <w:tcW w:w="2338" w:type="pct"/>
            <w:shd w:val="clear" w:color="auto" w:fill="auto"/>
            <w:vAlign w:val="center"/>
          </w:tcPr>
          <w:p w:rsidR="00AA06E3" w:rsidRPr="00AA06E3" w:rsidRDefault="00AA06E3" w:rsidP="00AA06E3">
            <w:pPr>
              <w:tabs>
                <w:tab w:val="left" w:pos="965"/>
              </w:tabs>
              <w:autoSpaceDE w:val="0"/>
              <w:autoSpaceDN w:val="0"/>
              <w:adjustRightInd w:val="0"/>
              <w:spacing w:after="0" w:line="240" w:lineRule="auto"/>
              <w:jc w:val="center"/>
              <w:outlineLvl w:val="0"/>
              <w:rPr>
                <w:rFonts w:ascii="Times New Roman" w:eastAsia="Times New Roman" w:hAnsi="Times New Roman"/>
                <w:b/>
                <w:sz w:val="24"/>
                <w:szCs w:val="24"/>
              </w:rPr>
            </w:pPr>
            <w:r w:rsidRPr="00AA06E3">
              <w:rPr>
                <w:rFonts w:ascii="Times New Roman" w:eastAsia="Times New Roman" w:hAnsi="Times New Roman"/>
                <w:b/>
                <w:sz w:val="24"/>
                <w:szCs w:val="24"/>
              </w:rPr>
              <w:t xml:space="preserve">Содержание </w:t>
            </w:r>
            <w:proofErr w:type="spellStart"/>
            <w:r w:rsidRPr="00AA06E3">
              <w:rPr>
                <w:rFonts w:ascii="Times New Roman" w:eastAsia="Times New Roman" w:hAnsi="Times New Roman"/>
                <w:b/>
                <w:sz w:val="24"/>
                <w:szCs w:val="24"/>
              </w:rPr>
              <w:t>ПДн</w:t>
            </w:r>
            <w:proofErr w:type="spellEnd"/>
          </w:p>
        </w:tc>
        <w:tc>
          <w:tcPr>
            <w:tcW w:w="895" w:type="pct"/>
            <w:shd w:val="clear" w:color="auto" w:fill="auto"/>
            <w:vAlign w:val="center"/>
          </w:tcPr>
          <w:p w:rsidR="00AA06E3" w:rsidRPr="00AA06E3" w:rsidRDefault="00AA06E3" w:rsidP="00AA06E3">
            <w:pPr>
              <w:tabs>
                <w:tab w:val="left" w:pos="965"/>
              </w:tabs>
              <w:autoSpaceDE w:val="0"/>
              <w:autoSpaceDN w:val="0"/>
              <w:adjustRightInd w:val="0"/>
              <w:spacing w:after="0" w:line="240" w:lineRule="auto"/>
              <w:jc w:val="center"/>
              <w:outlineLvl w:val="0"/>
              <w:rPr>
                <w:rFonts w:ascii="Times New Roman" w:eastAsia="Times New Roman" w:hAnsi="Times New Roman"/>
                <w:b/>
                <w:sz w:val="24"/>
                <w:szCs w:val="24"/>
              </w:rPr>
            </w:pPr>
            <w:r w:rsidRPr="00AA06E3">
              <w:rPr>
                <w:rFonts w:ascii="Times New Roman" w:eastAsia="Times New Roman" w:hAnsi="Times New Roman"/>
                <w:b/>
                <w:sz w:val="24"/>
                <w:szCs w:val="24"/>
              </w:rPr>
              <w:t xml:space="preserve">Цели обработки </w:t>
            </w:r>
            <w:proofErr w:type="spellStart"/>
            <w:r w:rsidRPr="00AA06E3">
              <w:rPr>
                <w:rFonts w:ascii="Times New Roman" w:eastAsia="Times New Roman" w:hAnsi="Times New Roman"/>
                <w:b/>
                <w:sz w:val="24"/>
                <w:szCs w:val="24"/>
              </w:rPr>
              <w:t>ПДн</w:t>
            </w:r>
            <w:proofErr w:type="spellEnd"/>
          </w:p>
        </w:tc>
        <w:tc>
          <w:tcPr>
            <w:tcW w:w="895" w:type="pct"/>
          </w:tcPr>
          <w:p w:rsidR="00AA06E3" w:rsidRPr="00AA06E3" w:rsidRDefault="00AA06E3" w:rsidP="00AA06E3">
            <w:pPr>
              <w:tabs>
                <w:tab w:val="left" w:pos="965"/>
              </w:tabs>
              <w:autoSpaceDE w:val="0"/>
              <w:autoSpaceDN w:val="0"/>
              <w:adjustRightInd w:val="0"/>
              <w:spacing w:after="0" w:line="240" w:lineRule="auto"/>
              <w:jc w:val="center"/>
              <w:outlineLvl w:val="0"/>
              <w:rPr>
                <w:rFonts w:ascii="Times New Roman" w:eastAsia="Times New Roman" w:hAnsi="Times New Roman"/>
                <w:b/>
                <w:sz w:val="24"/>
                <w:szCs w:val="24"/>
              </w:rPr>
            </w:pPr>
            <w:proofErr w:type="spellStart"/>
            <w:r w:rsidRPr="00AA06E3">
              <w:rPr>
                <w:rFonts w:ascii="Times New Roman" w:eastAsia="Times New Roman" w:hAnsi="Times New Roman"/>
                <w:b/>
                <w:sz w:val="24"/>
                <w:szCs w:val="24"/>
              </w:rPr>
              <w:t>ИСПДн</w:t>
            </w:r>
            <w:proofErr w:type="spellEnd"/>
          </w:p>
        </w:tc>
      </w:tr>
      <w:tr w:rsidR="00AA06E3" w:rsidRPr="00AA06E3" w:rsidTr="00AA06E3">
        <w:trPr>
          <w:trHeight w:val="20"/>
        </w:trPr>
        <w:tc>
          <w:tcPr>
            <w:tcW w:w="873" w:type="pct"/>
            <w:shd w:val="clear" w:color="auto" w:fill="auto"/>
          </w:tcPr>
          <w:p w:rsidR="00AA06E3" w:rsidRPr="00AA06E3" w:rsidRDefault="00AA06E3" w:rsidP="00AA06E3">
            <w:pPr>
              <w:numPr>
                <w:ilvl w:val="0"/>
                <w:numId w:val="1"/>
              </w:numPr>
              <w:tabs>
                <w:tab w:val="left" w:pos="284"/>
                <w:tab w:val="left" w:pos="965"/>
              </w:tabs>
              <w:autoSpaceDE w:val="0"/>
              <w:autoSpaceDN w:val="0"/>
              <w:adjustRightInd w:val="0"/>
              <w:spacing w:after="0" w:line="240" w:lineRule="auto"/>
              <w:outlineLvl w:val="0"/>
              <w:rPr>
                <w:rFonts w:ascii="Times New Roman" w:eastAsia="Times New Roman" w:hAnsi="Times New Roman"/>
                <w:sz w:val="24"/>
                <w:szCs w:val="24"/>
              </w:rPr>
            </w:pPr>
            <w:r w:rsidRPr="00AA06E3">
              <w:rPr>
                <w:rFonts w:ascii="Times New Roman" w:eastAsia="Times New Roman" w:hAnsi="Times New Roman"/>
                <w:sz w:val="24"/>
                <w:szCs w:val="24"/>
              </w:rPr>
              <w:t xml:space="preserve">Персональные данные </w:t>
            </w:r>
            <w:r w:rsidRPr="00AA06E3">
              <w:rPr>
                <w:rFonts w:ascii="Times New Roman" w:eastAsia="Times New Roman" w:hAnsi="Times New Roman"/>
                <w:color w:val="000000"/>
                <w:sz w:val="24"/>
                <w:szCs w:val="24"/>
                <w:lang w:eastAsia="ru-RU"/>
              </w:rPr>
              <w:t xml:space="preserve">граждан, претендующих на замещение вакантных должностей </w:t>
            </w:r>
            <w:r>
              <w:rPr>
                <w:rFonts w:ascii="Times New Roman" w:eastAsia="Times New Roman" w:hAnsi="Times New Roman"/>
                <w:color w:val="000000"/>
                <w:sz w:val="24"/>
                <w:szCs w:val="24"/>
                <w:lang w:eastAsia="ru-RU"/>
              </w:rPr>
              <w:t>в музее</w:t>
            </w:r>
          </w:p>
        </w:tc>
        <w:tc>
          <w:tcPr>
            <w:tcW w:w="2338" w:type="pct"/>
            <w:shd w:val="clear" w:color="auto" w:fill="auto"/>
          </w:tcPr>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Фамилия, имя, отчество (при наличии) (в том числе прежние в случае их изменения, причина их изменения);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Дата и место рождения;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гражданстве (в том числе предыдущих гражданствах, иных гражданствах);</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Вид, серия, номер документа, удостоверяющего личность гражданина Российской Федерации, дата выдачи, наименование органа, выдавшего его);</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Адрес и дата регистрации по месту жительства (месту пребывания), адрес фактического проживания;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Номер телефона или сведения о других способах связи;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color w:val="000000"/>
                <w:sz w:val="24"/>
                <w:szCs w:val="24"/>
              </w:rPr>
              <w:t>Реквизиты документа, подтверждающего регистрацию в системе индивидуального (персонифицированного) учета</w:t>
            </w:r>
            <w:r w:rsidRPr="00AA06E3">
              <w:rPr>
                <w:rFonts w:ascii="Times New Roman" w:eastAsia="Times New Roman" w:hAnsi="Times New Roman"/>
                <w:sz w:val="24"/>
                <w:szCs w:val="24"/>
              </w:rPr>
              <w:t>;</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Идентификационный номер налогоплательщика;</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семейном положении;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 xml:space="preserve">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w:t>
            </w:r>
            <w:r w:rsidRPr="00AA06E3">
              <w:rPr>
                <w:rFonts w:ascii="Times New Roman" w:eastAsia="Times New Roman" w:hAnsi="Times New Roman"/>
                <w:sz w:val="24"/>
                <w:szCs w:val="24"/>
              </w:rPr>
              <w:lastRenderedPageBreak/>
              <w:t>проживания близких родственников (отец, мать, братья, сестры и дети), а также супруги (супруга), бывших супругов, супругов братьев и сестер, братьев и сестер супругов;</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трудовой деятельности, включая работу по совместительству, предпринимательскую и иную деятельность, военную службу;</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об образовании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владении языками народов Российской Федерации, иностранными языками;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наличии (отсутствии) судимости;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государственных наградах, иных наградах и знаках отличия (кем награжден и когда);</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профессиональной переподготовке и (или) повышении квалификации;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Фотография (для формирования личного дела, оформления служебного удостоверения, формирования анкет, установленных законодательством Российской Федерации);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6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lastRenderedPageBreak/>
              <w:t>Иные сведения, которые субъект персональных данных пожелал сообщить о себе и которые отвечают целям их обработки.</w:t>
            </w:r>
          </w:p>
        </w:tc>
        <w:tc>
          <w:tcPr>
            <w:tcW w:w="895" w:type="pct"/>
            <w:shd w:val="clear" w:color="auto" w:fill="auto"/>
          </w:tcPr>
          <w:p w:rsidR="00AA06E3" w:rsidRPr="00AA06E3" w:rsidRDefault="00AA06E3" w:rsidP="00AA06E3">
            <w:pPr>
              <w:tabs>
                <w:tab w:val="left" w:pos="965"/>
              </w:tabs>
              <w:autoSpaceDE w:val="0"/>
              <w:autoSpaceDN w:val="0"/>
              <w:adjustRightInd w:val="0"/>
              <w:spacing w:after="0" w:line="240" w:lineRule="auto"/>
              <w:jc w:val="center"/>
              <w:outlineLvl w:val="0"/>
              <w:rPr>
                <w:rFonts w:ascii="Times New Roman" w:eastAsia="Times New Roman" w:hAnsi="Times New Roman"/>
                <w:sz w:val="24"/>
                <w:szCs w:val="24"/>
              </w:rPr>
            </w:pPr>
            <w:r w:rsidRPr="00AA06E3">
              <w:rPr>
                <w:rFonts w:ascii="Times New Roman" w:eastAsia="Times New Roman" w:hAnsi="Times New Roman"/>
                <w:sz w:val="24"/>
                <w:szCs w:val="24"/>
              </w:rPr>
              <w:lastRenderedPageBreak/>
              <w:t xml:space="preserve">Обработка </w:t>
            </w:r>
            <w:proofErr w:type="spellStart"/>
            <w:r w:rsidRPr="00AA06E3">
              <w:rPr>
                <w:rFonts w:ascii="Times New Roman" w:eastAsia="Times New Roman" w:hAnsi="Times New Roman"/>
                <w:sz w:val="24"/>
                <w:szCs w:val="24"/>
              </w:rPr>
              <w:t>ПДн</w:t>
            </w:r>
            <w:proofErr w:type="spellEnd"/>
            <w:r w:rsidRPr="00AA06E3">
              <w:rPr>
                <w:rFonts w:ascii="Times New Roman" w:eastAsia="Times New Roman" w:hAnsi="Times New Roman"/>
                <w:sz w:val="24"/>
                <w:szCs w:val="24"/>
              </w:rPr>
              <w:t xml:space="preserve"> производится в целях установления его соответствия квалификационным требованиям и проверки наличия необходимых для замещения вакантной должности профессиональных и личностных качеств.</w:t>
            </w:r>
          </w:p>
        </w:tc>
        <w:tc>
          <w:tcPr>
            <w:tcW w:w="895" w:type="pct"/>
          </w:tcPr>
          <w:p w:rsidR="00AA06E3" w:rsidRPr="00AA06E3" w:rsidRDefault="00D2116B" w:rsidP="00AA06E3">
            <w:pPr>
              <w:tabs>
                <w:tab w:val="left" w:pos="965"/>
              </w:tabs>
              <w:autoSpaceDE w:val="0"/>
              <w:autoSpaceDN w:val="0"/>
              <w:adjustRightInd w:val="0"/>
              <w:spacing w:after="0" w:line="240" w:lineRule="auto"/>
              <w:jc w:val="center"/>
              <w:outlineLvl w:val="0"/>
              <w:rPr>
                <w:rFonts w:ascii="Times New Roman" w:eastAsia="Times New Roman" w:hAnsi="Times New Roman"/>
                <w:sz w:val="24"/>
                <w:szCs w:val="24"/>
              </w:rPr>
            </w:pPr>
            <w:r w:rsidRPr="00D2116B">
              <w:rPr>
                <w:rFonts w:ascii="Times New Roman" w:eastAsia="Times New Roman" w:hAnsi="Times New Roman"/>
                <w:sz w:val="24"/>
                <w:szCs w:val="24"/>
              </w:rPr>
              <w:t xml:space="preserve">Без использования </w:t>
            </w:r>
            <w:proofErr w:type="spellStart"/>
            <w:r w:rsidRPr="00D2116B">
              <w:rPr>
                <w:rFonts w:ascii="Times New Roman" w:eastAsia="Times New Roman" w:hAnsi="Times New Roman"/>
                <w:sz w:val="24"/>
                <w:szCs w:val="24"/>
              </w:rPr>
              <w:t>ИСПДн</w:t>
            </w:r>
            <w:proofErr w:type="spellEnd"/>
          </w:p>
        </w:tc>
      </w:tr>
      <w:tr w:rsidR="00AA06E3" w:rsidRPr="00AA06E3" w:rsidTr="00AA06E3">
        <w:trPr>
          <w:trHeight w:val="20"/>
        </w:trPr>
        <w:tc>
          <w:tcPr>
            <w:tcW w:w="873" w:type="pct"/>
            <w:shd w:val="clear" w:color="auto" w:fill="auto"/>
          </w:tcPr>
          <w:p w:rsidR="00AA06E3" w:rsidRPr="00AA06E3" w:rsidRDefault="00AA06E3" w:rsidP="00AA06E3">
            <w:pPr>
              <w:numPr>
                <w:ilvl w:val="0"/>
                <w:numId w:val="1"/>
              </w:numPr>
              <w:tabs>
                <w:tab w:val="left" w:pos="284"/>
                <w:tab w:val="left" w:pos="965"/>
              </w:tabs>
              <w:autoSpaceDE w:val="0"/>
              <w:autoSpaceDN w:val="0"/>
              <w:adjustRightInd w:val="0"/>
              <w:spacing w:after="0" w:line="240" w:lineRule="auto"/>
              <w:outlineLvl w:val="0"/>
              <w:rPr>
                <w:rFonts w:ascii="Times New Roman" w:eastAsia="Times New Roman" w:hAnsi="Times New Roman"/>
                <w:sz w:val="24"/>
                <w:szCs w:val="24"/>
              </w:rPr>
            </w:pPr>
            <w:r w:rsidRPr="00AA06E3">
              <w:rPr>
                <w:rFonts w:ascii="Times New Roman" w:eastAsia="Times New Roman" w:hAnsi="Times New Roman"/>
                <w:sz w:val="24"/>
                <w:szCs w:val="24"/>
              </w:rPr>
              <w:lastRenderedPageBreak/>
              <w:t xml:space="preserve">Персональные данные </w:t>
            </w:r>
            <w:r>
              <w:rPr>
                <w:rFonts w:ascii="Times New Roman" w:eastAsia="Times New Roman" w:hAnsi="Times New Roman"/>
                <w:sz w:val="24"/>
                <w:szCs w:val="24"/>
              </w:rPr>
              <w:t>работников музея</w:t>
            </w:r>
          </w:p>
        </w:tc>
        <w:tc>
          <w:tcPr>
            <w:tcW w:w="2338" w:type="pct"/>
            <w:shd w:val="clear" w:color="auto" w:fill="auto"/>
          </w:tcPr>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Фамилия, имя, отчество (при наличии) (в том числе прежние в случае их изменения, причина их изменения);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Дата и место рождения;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гражданстве (в том числе предыдущих гражданствах, иных гражданствах);</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Вид, серия, номер документа, удостоверяющего личность гражданина Российской Федерации, дата выдачи, наименование органа, выдавшего его);</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Адрес и дата регистрации по месту жительства (месту пребывания), адрес фактического проживания;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Номер телефона или сведения о других способах связи;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color w:val="000000"/>
                <w:sz w:val="24"/>
                <w:szCs w:val="24"/>
              </w:rPr>
              <w:t>Реквизиты документа, подтверждающего регистрацию в системе индивидуального (персонифицированного) учета</w:t>
            </w:r>
            <w:r w:rsidRPr="00AA06E3">
              <w:rPr>
                <w:rFonts w:ascii="Times New Roman" w:eastAsia="Times New Roman" w:hAnsi="Times New Roman"/>
                <w:sz w:val="24"/>
                <w:szCs w:val="24"/>
              </w:rPr>
              <w:t>;</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Идентификационный номер налогоплательщика;</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Реквизиты страхового медицинского полиса обязательного медицинского страхования;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Реквизиты свидетельства государственной регистрации актов гражданского состояния;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семейном положении;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 xml:space="preserve">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w:t>
            </w:r>
            <w:r w:rsidRPr="00AA06E3">
              <w:rPr>
                <w:rFonts w:ascii="Times New Roman" w:eastAsia="Times New Roman" w:hAnsi="Times New Roman"/>
                <w:sz w:val="24"/>
                <w:szCs w:val="24"/>
              </w:rPr>
              <w:lastRenderedPageBreak/>
              <w:t>супругов, супругов братьев и сестер, братьев и сестер супругов;</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трудовой деятельности, включая работу по совместительству, предпринимательскую и иную деятельность, военную службу;</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об образовании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владении языками народов Российской Федерации, иностранными языками;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lastRenderedPageBreak/>
              <w:t xml:space="preserve">Сведения, содержащиеся в </w:t>
            </w:r>
            <w:r w:rsidR="00D2116B">
              <w:rPr>
                <w:rFonts w:ascii="Times New Roman" w:eastAsia="Times New Roman" w:hAnsi="Times New Roman"/>
                <w:sz w:val="24"/>
                <w:szCs w:val="24"/>
              </w:rPr>
              <w:t>трудовом договоре</w:t>
            </w:r>
            <w:r w:rsidRPr="00AA06E3">
              <w:rPr>
                <w:rFonts w:ascii="Times New Roman" w:eastAsia="Times New Roman" w:hAnsi="Times New Roman"/>
                <w:sz w:val="24"/>
                <w:szCs w:val="24"/>
              </w:rPr>
              <w:t xml:space="preserve">, дополнительных соглашениях к </w:t>
            </w:r>
            <w:r w:rsidR="00D2116B">
              <w:rPr>
                <w:rFonts w:ascii="Times New Roman" w:eastAsia="Times New Roman" w:hAnsi="Times New Roman"/>
                <w:sz w:val="24"/>
                <w:szCs w:val="24"/>
              </w:rPr>
              <w:t>трудовому договору</w:t>
            </w:r>
            <w:r w:rsidRPr="00AA06E3">
              <w:rPr>
                <w:rFonts w:ascii="Times New Roman" w:eastAsia="Times New Roman" w:hAnsi="Times New Roman"/>
                <w:sz w:val="24"/>
                <w:szCs w:val="24"/>
              </w:rPr>
              <w:t>;</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классном чине государственной гражданской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наличии (отсутствии) судимости;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государственных наградах, иных наградах и знаках отличия (кем награжден и когда);</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профессиональной переподготовке и (или) повышении квалификации;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Фотография (для формирования личного дела, оформления служебного удостоверения, формирования анкет, установленных законодательством Российской Федерации);</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Сведения о ежегодных оплачиваемых отпусках, учебных отпусках, отпусках по беременности и родам, отпусках по уходу за ребенком и отпусках без сохранения денежного содержания;</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Номер расчетного счета;</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Номер банковской карты;</w:t>
            </w:r>
          </w:p>
          <w:p w:rsidR="00AA06E3" w:rsidRPr="00AA06E3" w:rsidRDefault="00AA06E3" w:rsidP="00AA06E3">
            <w:pPr>
              <w:numPr>
                <w:ilvl w:val="1"/>
                <w:numId w:val="1"/>
              </w:numPr>
              <w:tabs>
                <w:tab w:val="left" w:pos="527"/>
              </w:tabs>
              <w:autoSpaceDE w:val="0"/>
              <w:autoSpaceDN w:val="0"/>
              <w:adjustRightInd w:val="0"/>
              <w:spacing w:after="0" w:line="240" w:lineRule="auto"/>
              <w:ind w:left="527" w:hanging="527"/>
              <w:jc w:val="both"/>
              <w:outlineLvl w:val="0"/>
              <w:rPr>
                <w:rFonts w:ascii="Times New Roman" w:eastAsia="Times New Roman" w:hAnsi="Times New Roman"/>
                <w:sz w:val="24"/>
                <w:szCs w:val="24"/>
              </w:rPr>
            </w:pPr>
            <w:r w:rsidRPr="00AA06E3">
              <w:rPr>
                <w:rFonts w:ascii="Times New Roman" w:eastAsia="Times New Roman" w:hAnsi="Times New Roman"/>
                <w:sz w:val="24"/>
                <w:szCs w:val="24"/>
              </w:rPr>
              <w:t>Иные сведения, которые субъект персональных данных пожелал сообщить о себе и которые отвечают целям их обработки.</w:t>
            </w:r>
          </w:p>
        </w:tc>
        <w:tc>
          <w:tcPr>
            <w:tcW w:w="895" w:type="pct"/>
            <w:shd w:val="clear" w:color="auto" w:fill="auto"/>
          </w:tcPr>
          <w:p w:rsidR="00AA06E3" w:rsidRPr="00AA06E3" w:rsidRDefault="00AA06E3" w:rsidP="00AA06E3">
            <w:pPr>
              <w:tabs>
                <w:tab w:val="left" w:pos="965"/>
              </w:tabs>
              <w:autoSpaceDE w:val="0"/>
              <w:autoSpaceDN w:val="0"/>
              <w:adjustRightInd w:val="0"/>
              <w:spacing w:after="0" w:line="240" w:lineRule="auto"/>
              <w:jc w:val="center"/>
              <w:outlineLvl w:val="0"/>
              <w:rPr>
                <w:rFonts w:ascii="Times New Roman" w:eastAsia="Times New Roman" w:hAnsi="Times New Roman"/>
                <w:sz w:val="24"/>
                <w:szCs w:val="24"/>
              </w:rPr>
            </w:pPr>
            <w:r w:rsidRPr="00AA06E3">
              <w:rPr>
                <w:rFonts w:ascii="Times New Roman" w:eastAsia="Times New Roman" w:hAnsi="Times New Roman"/>
                <w:sz w:val="24"/>
                <w:szCs w:val="24"/>
              </w:rPr>
              <w:lastRenderedPageBreak/>
              <w:t xml:space="preserve">Обработка </w:t>
            </w:r>
            <w:proofErr w:type="spellStart"/>
            <w:r w:rsidRPr="00AA06E3">
              <w:rPr>
                <w:rFonts w:ascii="Times New Roman" w:eastAsia="Times New Roman" w:hAnsi="Times New Roman"/>
                <w:sz w:val="24"/>
                <w:szCs w:val="24"/>
              </w:rPr>
              <w:t>ПДн</w:t>
            </w:r>
            <w:proofErr w:type="spellEnd"/>
            <w:r w:rsidRPr="00AA06E3">
              <w:rPr>
                <w:rFonts w:ascii="Times New Roman" w:eastAsia="Times New Roman" w:hAnsi="Times New Roman"/>
                <w:sz w:val="24"/>
                <w:szCs w:val="24"/>
              </w:rPr>
              <w:t xml:space="preserve"> производится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tc>
        <w:tc>
          <w:tcPr>
            <w:tcW w:w="895" w:type="pct"/>
          </w:tcPr>
          <w:p w:rsidR="00014B36" w:rsidRPr="00014B36" w:rsidRDefault="00D2116B" w:rsidP="00014B36">
            <w:pPr>
              <w:tabs>
                <w:tab w:val="left" w:pos="965"/>
              </w:tabs>
              <w:autoSpaceDE w:val="0"/>
              <w:autoSpaceDN w:val="0"/>
              <w:adjustRightInd w:val="0"/>
              <w:spacing w:after="0" w:line="240" w:lineRule="auto"/>
              <w:jc w:val="center"/>
              <w:outlineLvl w:val="0"/>
              <w:rPr>
                <w:rFonts w:ascii="Times New Roman" w:eastAsia="Times New Roman" w:hAnsi="Times New Roman"/>
                <w:sz w:val="24"/>
                <w:szCs w:val="24"/>
              </w:rPr>
            </w:pPr>
            <w:r w:rsidRPr="00D2116B">
              <w:rPr>
                <w:rFonts w:ascii="Times New Roman" w:eastAsia="Times New Roman" w:hAnsi="Times New Roman"/>
                <w:sz w:val="24"/>
                <w:szCs w:val="24"/>
              </w:rPr>
              <w:t>Автоматизированная система «1С Зарплата и управление персоналом»</w:t>
            </w:r>
            <w:r w:rsidR="00014B36">
              <w:rPr>
                <w:rFonts w:ascii="Times New Roman" w:eastAsia="Times New Roman" w:hAnsi="Times New Roman"/>
                <w:sz w:val="24"/>
                <w:szCs w:val="24"/>
              </w:rPr>
              <w:t xml:space="preserve">, </w:t>
            </w:r>
            <w:r w:rsidR="00014B36" w:rsidRPr="00014B36">
              <w:rPr>
                <w:rFonts w:ascii="Times New Roman" w:eastAsia="Times New Roman" w:hAnsi="Times New Roman"/>
                <w:sz w:val="24"/>
                <w:szCs w:val="24"/>
              </w:rPr>
              <w:t>Автоматизированная система «1С Предприятие»,</w:t>
            </w:r>
          </w:p>
          <w:p w:rsidR="00AA06E3" w:rsidRPr="00AA06E3" w:rsidRDefault="00014B36" w:rsidP="00014B36">
            <w:pPr>
              <w:tabs>
                <w:tab w:val="left" w:pos="965"/>
              </w:tabs>
              <w:autoSpaceDE w:val="0"/>
              <w:autoSpaceDN w:val="0"/>
              <w:adjustRightInd w:val="0"/>
              <w:spacing w:after="0" w:line="240" w:lineRule="auto"/>
              <w:jc w:val="center"/>
              <w:outlineLvl w:val="0"/>
              <w:rPr>
                <w:rFonts w:ascii="Times New Roman" w:eastAsia="Times New Roman" w:hAnsi="Times New Roman"/>
                <w:sz w:val="24"/>
                <w:szCs w:val="24"/>
              </w:rPr>
            </w:pPr>
            <w:r w:rsidRPr="00014B36">
              <w:rPr>
                <w:rFonts w:ascii="Times New Roman" w:eastAsia="Times New Roman" w:hAnsi="Times New Roman"/>
                <w:sz w:val="24"/>
                <w:szCs w:val="24"/>
              </w:rPr>
              <w:t>Автоматизированная система «Сбербанк Бизнес Онлайн»</w:t>
            </w:r>
          </w:p>
        </w:tc>
      </w:tr>
      <w:tr w:rsidR="00AA06E3" w:rsidRPr="00AA06E3" w:rsidTr="00AA06E3">
        <w:trPr>
          <w:trHeight w:val="20"/>
        </w:trPr>
        <w:tc>
          <w:tcPr>
            <w:tcW w:w="873" w:type="pct"/>
            <w:shd w:val="clear" w:color="auto" w:fill="auto"/>
          </w:tcPr>
          <w:p w:rsidR="00AA06E3" w:rsidRPr="00AA06E3" w:rsidRDefault="00AA06E3" w:rsidP="00D2116B">
            <w:pPr>
              <w:numPr>
                <w:ilvl w:val="0"/>
                <w:numId w:val="1"/>
              </w:numPr>
              <w:tabs>
                <w:tab w:val="left" w:pos="15"/>
                <w:tab w:val="left" w:pos="299"/>
              </w:tabs>
              <w:autoSpaceDE w:val="0"/>
              <w:autoSpaceDN w:val="0"/>
              <w:adjustRightInd w:val="0"/>
              <w:spacing w:after="0" w:line="240" w:lineRule="auto"/>
              <w:contextualSpacing/>
              <w:outlineLvl w:val="0"/>
              <w:rPr>
                <w:rFonts w:ascii="Times New Roman" w:eastAsia="Times New Roman" w:hAnsi="Times New Roman"/>
                <w:sz w:val="24"/>
                <w:szCs w:val="24"/>
              </w:rPr>
            </w:pPr>
            <w:r w:rsidRPr="00AA06E3">
              <w:rPr>
                <w:rFonts w:ascii="Times New Roman" w:eastAsia="Times New Roman" w:hAnsi="Times New Roman"/>
                <w:sz w:val="24"/>
                <w:szCs w:val="24"/>
              </w:rPr>
              <w:lastRenderedPageBreak/>
              <w:t>Персональные данные граждан,</w:t>
            </w:r>
            <w:r w:rsidRPr="00AA06E3">
              <w:rPr>
                <w:rFonts w:ascii="Times New Roman" w:eastAsia="Times New Roman" w:hAnsi="Times New Roman"/>
                <w:color w:val="000000"/>
                <w:sz w:val="24"/>
                <w:szCs w:val="24"/>
                <w:lang w:eastAsia="ru-RU"/>
              </w:rPr>
              <w:t xml:space="preserve"> обратившихся в </w:t>
            </w:r>
            <w:r w:rsidR="00D2116B">
              <w:rPr>
                <w:rFonts w:ascii="Times New Roman" w:eastAsia="Times New Roman" w:hAnsi="Times New Roman"/>
                <w:color w:val="000000"/>
                <w:sz w:val="24"/>
                <w:szCs w:val="24"/>
                <w:lang w:eastAsia="ru-RU"/>
              </w:rPr>
              <w:t>музей</w:t>
            </w:r>
          </w:p>
        </w:tc>
        <w:tc>
          <w:tcPr>
            <w:tcW w:w="2338" w:type="pct"/>
            <w:shd w:val="clear" w:color="auto" w:fill="auto"/>
          </w:tcPr>
          <w:p w:rsidR="00AA06E3" w:rsidRPr="00AA06E3" w:rsidRDefault="00AA06E3" w:rsidP="00AA06E3">
            <w:pPr>
              <w:widowControl w:val="0"/>
              <w:numPr>
                <w:ilvl w:val="2"/>
                <w:numId w:val="1"/>
              </w:numPr>
              <w:tabs>
                <w:tab w:val="left" w:pos="669"/>
              </w:tabs>
              <w:spacing w:after="0" w:line="240" w:lineRule="auto"/>
              <w:jc w:val="both"/>
              <w:rPr>
                <w:rFonts w:ascii="Times New Roman" w:eastAsia="Times New Roman" w:hAnsi="Times New Roman"/>
                <w:sz w:val="24"/>
                <w:szCs w:val="24"/>
                <w:lang w:eastAsia="ru-RU"/>
              </w:rPr>
            </w:pPr>
            <w:r w:rsidRPr="00AA06E3">
              <w:rPr>
                <w:rFonts w:ascii="Times New Roman" w:eastAsia="Times New Roman" w:hAnsi="Times New Roman"/>
                <w:sz w:val="24"/>
                <w:szCs w:val="24"/>
                <w:lang w:eastAsia="ru-RU"/>
              </w:rPr>
              <w:t>Фамилия, имя, отчество (при наличии);</w:t>
            </w:r>
          </w:p>
          <w:p w:rsidR="00AA06E3" w:rsidRPr="00AA06E3" w:rsidRDefault="00AA06E3" w:rsidP="00AA06E3">
            <w:pPr>
              <w:widowControl w:val="0"/>
              <w:numPr>
                <w:ilvl w:val="2"/>
                <w:numId w:val="1"/>
              </w:numPr>
              <w:tabs>
                <w:tab w:val="left" w:pos="669"/>
              </w:tabs>
              <w:spacing w:after="0" w:line="240" w:lineRule="auto"/>
              <w:jc w:val="both"/>
              <w:rPr>
                <w:rFonts w:ascii="Times New Roman" w:eastAsia="Times New Roman" w:hAnsi="Times New Roman"/>
                <w:sz w:val="24"/>
                <w:szCs w:val="24"/>
                <w:lang w:eastAsia="ru-RU"/>
              </w:rPr>
            </w:pPr>
            <w:r w:rsidRPr="00AA06E3">
              <w:rPr>
                <w:rFonts w:ascii="Times New Roman" w:eastAsia="Times New Roman" w:hAnsi="Times New Roman"/>
                <w:sz w:val="24"/>
                <w:szCs w:val="24"/>
                <w:lang w:eastAsia="ru-RU"/>
              </w:rPr>
              <w:t>Номер телефона;</w:t>
            </w:r>
          </w:p>
          <w:p w:rsidR="00AA06E3" w:rsidRPr="00AA06E3" w:rsidRDefault="00AA06E3" w:rsidP="00AA06E3">
            <w:pPr>
              <w:widowControl w:val="0"/>
              <w:numPr>
                <w:ilvl w:val="2"/>
                <w:numId w:val="1"/>
              </w:numPr>
              <w:tabs>
                <w:tab w:val="left" w:pos="669"/>
              </w:tabs>
              <w:spacing w:after="0" w:line="240" w:lineRule="auto"/>
              <w:jc w:val="both"/>
              <w:rPr>
                <w:rFonts w:ascii="Times New Roman" w:eastAsia="Times New Roman" w:hAnsi="Times New Roman"/>
                <w:sz w:val="24"/>
                <w:szCs w:val="24"/>
                <w:lang w:eastAsia="ru-RU"/>
              </w:rPr>
            </w:pPr>
            <w:r w:rsidRPr="00AA06E3">
              <w:rPr>
                <w:rFonts w:ascii="Times New Roman" w:eastAsia="Times New Roman" w:hAnsi="Times New Roman"/>
                <w:sz w:val="24"/>
                <w:szCs w:val="24"/>
                <w:lang w:eastAsia="ru-RU"/>
              </w:rPr>
              <w:t>Почтовый адрес;</w:t>
            </w:r>
          </w:p>
          <w:p w:rsidR="00AA06E3" w:rsidRPr="00AA06E3" w:rsidRDefault="00AA06E3" w:rsidP="00AA06E3">
            <w:pPr>
              <w:widowControl w:val="0"/>
              <w:numPr>
                <w:ilvl w:val="2"/>
                <w:numId w:val="1"/>
              </w:numPr>
              <w:tabs>
                <w:tab w:val="left" w:pos="669"/>
              </w:tabs>
              <w:spacing w:after="0" w:line="240" w:lineRule="auto"/>
              <w:jc w:val="both"/>
              <w:rPr>
                <w:rFonts w:ascii="Times New Roman" w:eastAsia="Times New Roman" w:hAnsi="Times New Roman"/>
                <w:sz w:val="24"/>
                <w:szCs w:val="24"/>
                <w:lang w:eastAsia="ru-RU"/>
              </w:rPr>
            </w:pPr>
            <w:r w:rsidRPr="00AA06E3">
              <w:rPr>
                <w:rFonts w:ascii="Times New Roman" w:eastAsia="Times New Roman" w:hAnsi="Times New Roman"/>
                <w:sz w:val="24"/>
                <w:szCs w:val="24"/>
                <w:lang w:eastAsia="ru-RU"/>
              </w:rPr>
              <w:t>Адрес электронной почты;</w:t>
            </w:r>
          </w:p>
          <w:p w:rsidR="00AA06E3" w:rsidRPr="00AA06E3" w:rsidRDefault="00AA06E3" w:rsidP="00AA06E3">
            <w:pPr>
              <w:widowControl w:val="0"/>
              <w:numPr>
                <w:ilvl w:val="2"/>
                <w:numId w:val="1"/>
              </w:numPr>
              <w:tabs>
                <w:tab w:val="left" w:pos="669"/>
              </w:tabs>
              <w:spacing w:after="0" w:line="240" w:lineRule="auto"/>
              <w:jc w:val="both"/>
              <w:rPr>
                <w:rFonts w:ascii="Times New Roman" w:eastAsia="Times New Roman" w:hAnsi="Times New Roman"/>
                <w:sz w:val="24"/>
                <w:szCs w:val="24"/>
                <w:lang w:eastAsia="ru-RU"/>
              </w:rPr>
            </w:pPr>
            <w:r w:rsidRPr="00AA06E3">
              <w:rPr>
                <w:rFonts w:ascii="Times New Roman" w:eastAsia="Times New Roman" w:hAnsi="Times New Roman"/>
                <w:sz w:val="24"/>
                <w:szCs w:val="24"/>
                <w:lang w:eastAsia="ru-RU"/>
              </w:rPr>
              <w:lastRenderedPageBreak/>
              <w:t>Иные персональные данные, указанные в обращении, а также ставшие известными в процессе рассмотрения поступившего обращения.</w:t>
            </w:r>
          </w:p>
        </w:tc>
        <w:tc>
          <w:tcPr>
            <w:tcW w:w="895" w:type="pct"/>
            <w:shd w:val="clear" w:color="auto" w:fill="auto"/>
          </w:tcPr>
          <w:p w:rsidR="00AA06E3" w:rsidRPr="00AA06E3" w:rsidRDefault="00AA06E3" w:rsidP="00D2116B">
            <w:pPr>
              <w:tabs>
                <w:tab w:val="left" w:pos="965"/>
              </w:tabs>
              <w:autoSpaceDE w:val="0"/>
              <w:autoSpaceDN w:val="0"/>
              <w:adjustRightInd w:val="0"/>
              <w:spacing w:after="0" w:line="240" w:lineRule="auto"/>
              <w:jc w:val="center"/>
              <w:outlineLvl w:val="0"/>
              <w:rPr>
                <w:rFonts w:ascii="Times New Roman" w:eastAsia="Times New Roman" w:hAnsi="Times New Roman"/>
                <w:sz w:val="24"/>
                <w:szCs w:val="24"/>
              </w:rPr>
            </w:pPr>
            <w:r w:rsidRPr="00AA06E3">
              <w:rPr>
                <w:rFonts w:ascii="Times New Roman" w:eastAsia="Times New Roman" w:hAnsi="Times New Roman"/>
                <w:sz w:val="24"/>
                <w:szCs w:val="24"/>
              </w:rPr>
              <w:lastRenderedPageBreak/>
              <w:t xml:space="preserve">Обработка </w:t>
            </w:r>
            <w:proofErr w:type="spellStart"/>
            <w:r w:rsidRPr="00AA06E3">
              <w:rPr>
                <w:rFonts w:ascii="Times New Roman" w:eastAsia="Times New Roman" w:hAnsi="Times New Roman"/>
                <w:sz w:val="24"/>
                <w:szCs w:val="24"/>
              </w:rPr>
              <w:t>ПДн</w:t>
            </w:r>
            <w:proofErr w:type="spellEnd"/>
            <w:r w:rsidRPr="00AA06E3">
              <w:rPr>
                <w:rFonts w:ascii="Times New Roman" w:eastAsia="Times New Roman" w:hAnsi="Times New Roman"/>
                <w:sz w:val="24"/>
                <w:szCs w:val="24"/>
              </w:rPr>
              <w:t xml:space="preserve"> производится в целях оказани</w:t>
            </w:r>
            <w:r w:rsidR="00D2116B">
              <w:rPr>
                <w:rFonts w:ascii="Times New Roman" w:eastAsia="Times New Roman" w:hAnsi="Times New Roman"/>
                <w:sz w:val="24"/>
                <w:szCs w:val="24"/>
              </w:rPr>
              <w:t>я</w:t>
            </w:r>
            <w:r w:rsidR="00D2116B" w:rsidRPr="00D2116B">
              <w:rPr>
                <w:rFonts w:ascii="Times New Roman" w:eastAsia="Times New Roman" w:hAnsi="Times New Roman"/>
                <w:sz w:val="24"/>
                <w:szCs w:val="24"/>
              </w:rPr>
              <w:t xml:space="preserve"> музеем</w:t>
            </w:r>
            <w:r w:rsidRPr="00AA06E3">
              <w:rPr>
                <w:rFonts w:ascii="Times New Roman" w:eastAsia="Times New Roman" w:hAnsi="Times New Roman"/>
                <w:sz w:val="24"/>
                <w:szCs w:val="24"/>
              </w:rPr>
              <w:t xml:space="preserve"> государственных </w:t>
            </w:r>
            <w:r w:rsidRPr="00AA06E3">
              <w:rPr>
                <w:rFonts w:ascii="Times New Roman" w:eastAsia="Times New Roman" w:hAnsi="Times New Roman"/>
                <w:sz w:val="24"/>
                <w:szCs w:val="24"/>
              </w:rPr>
              <w:lastRenderedPageBreak/>
              <w:t xml:space="preserve">услуг, а также в соответствии с </w:t>
            </w:r>
            <w:r w:rsidRPr="00AA06E3">
              <w:rPr>
                <w:rFonts w:ascii="Times New Roman" w:eastAsia="Times New Roman" w:hAnsi="Times New Roman"/>
                <w:color w:val="000000"/>
                <w:sz w:val="24"/>
                <w:szCs w:val="24"/>
              </w:rPr>
              <w:t>федеральным законом от</w:t>
            </w:r>
            <w:r w:rsidRPr="00AA06E3">
              <w:rPr>
                <w:rFonts w:ascii="Times New Roman" w:eastAsia="Times New Roman" w:hAnsi="Times New Roman"/>
                <w:color w:val="000000"/>
                <w:sz w:val="24"/>
                <w:szCs w:val="24"/>
                <w:lang w:val="en-US"/>
              </w:rPr>
              <w:t> </w:t>
            </w:r>
            <w:r w:rsidRPr="00AA06E3">
              <w:rPr>
                <w:rFonts w:ascii="Times New Roman" w:eastAsia="Times New Roman" w:hAnsi="Times New Roman"/>
                <w:color w:val="000000"/>
                <w:sz w:val="24"/>
                <w:szCs w:val="24"/>
              </w:rPr>
              <w:t>2</w:t>
            </w:r>
            <w:r w:rsidRPr="00AA06E3">
              <w:rPr>
                <w:rFonts w:ascii="Times New Roman" w:eastAsia="Times New Roman" w:hAnsi="Times New Roman"/>
                <w:sz w:val="24"/>
                <w:szCs w:val="24"/>
                <w:lang w:val="en-US"/>
              </w:rPr>
              <w:t> </w:t>
            </w:r>
            <w:r w:rsidRPr="00AA06E3">
              <w:rPr>
                <w:rFonts w:ascii="Times New Roman" w:eastAsia="Times New Roman" w:hAnsi="Times New Roman"/>
                <w:color w:val="000000"/>
                <w:sz w:val="24"/>
                <w:szCs w:val="24"/>
              </w:rPr>
              <w:t xml:space="preserve">мая 2006 г. </w:t>
            </w:r>
            <w:r w:rsidRPr="00AA06E3">
              <w:rPr>
                <w:rFonts w:ascii="Times New Roman" w:eastAsia="Times New Roman" w:hAnsi="Times New Roman"/>
                <w:sz w:val="24"/>
                <w:szCs w:val="24"/>
              </w:rPr>
              <w:t xml:space="preserve">         </w:t>
            </w:r>
            <w:r w:rsidRPr="00AA06E3">
              <w:rPr>
                <w:rFonts w:ascii="Times New Roman" w:eastAsia="Times New Roman" w:hAnsi="Times New Roman"/>
                <w:color w:val="000000"/>
                <w:sz w:val="24"/>
                <w:szCs w:val="24"/>
              </w:rPr>
              <w:t>№ 59-ФЗ «О порядке рассмотрения обращений граждан Российской Федерации»</w:t>
            </w:r>
          </w:p>
        </w:tc>
        <w:tc>
          <w:tcPr>
            <w:tcW w:w="895" w:type="pct"/>
          </w:tcPr>
          <w:p w:rsidR="00AA06E3" w:rsidRPr="00AA06E3" w:rsidRDefault="00AA06E3" w:rsidP="00AA06E3">
            <w:pPr>
              <w:tabs>
                <w:tab w:val="left" w:pos="965"/>
              </w:tabs>
              <w:autoSpaceDE w:val="0"/>
              <w:autoSpaceDN w:val="0"/>
              <w:adjustRightInd w:val="0"/>
              <w:spacing w:after="0" w:line="240" w:lineRule="auto"/>
              <w:jc w:val="center"/>
              <w:outlineLvl w:val="0"/>
              <w:rPr>
                <w:rFonts w:ascii="Times New Roman" w:eastAsia="Times New Roman" w:hAnsi="Times New Roman"/>
                <w:sz w:val="24"/>
                <w:szCs w:val="24"/>
              </w:rPr>
            </w:pPr>
            <w:r w:rsidRPr="00AA06E3">
              <w:rPr>
                <w:rFonts w:ascii="Times New Roman" w:eastAsia="Times New Roman" w:hAnsi="Times New Roman"/>
                <w:sz w:val="24"/>
                <w:szCs w:val="24"/>
              </w:rPr>
              <w:lastRenderedPageBreak/>
              <w:t xml:space="preserve">Без использования </w:t>
            </w:r>
            <w:proofErr w:type="spellStart"/>
            <w:r w:rsidRPr="00AA06E3">
              <w:rPr>
                <w:rFonts w:ascii="Times New Roman" w:eastAsia="Times New Roman" w:hAnsi="Times New Roman"/>
                <w:sz w:val="24"/>
                <w:szCs w:val="24"/>
              </w:rPr>
              <w:t>ИСПДн</w:t>
            </w:r>
            <w:proofErr w:type="spellEnd"/>
          </w:p>
        </w:tc>
      </w:tr>
    </w:tbl>
    <w:p w:rsidR="000350DA" w:rsidRDefault="000350DA" w:rsidP="00AA06E3"/>
    <w:sectPr w:rsidR="000350DA" w:rsidSect="00AA06E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77C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C7"/>
    <w:rsid w:val="00014B36"/>
    <w:rsid w:val="000350DA"/>
    <w:rsid w:val="00AA06E3"/>
    <w:rsid w:val="00D2116B"/>
    <w:rsid w:val="00D2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13C3"/>
  <w15:chartTrackingRefBased/>
  <w15:docId w15:val="{442BEDD8-485E-470B-A1EB-4FABBBFA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E3"/>
    <w:pPr>
      <w:spacing w:line="254"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Чехова Музей</dc:creator>
  <cp:keywords/>
  <dc:description/>
  <cp:lastModifiedBy>Чехова Музей</cp:lastModifiedBy>
  <cp:revision>2</cp:revision>
  <dcterms:created xsi:type="dcterms:W3CDTF">2022-07-27T23:20:00Z</dcterms:created>
  <dcterms:modified xsi:type="dcterms:W3CDTF">2022-07-27T23:59:00Z</dcterms:modified>
</cp:coreProperties>
</file>