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A18" w:rsidRPr="00BE1A18" w:rsidRDefault="00BE1A18" w:rsidP="00BE1A18">
      <w:pPr>
        <w:spacing w:before="225" w:after="225" w:line="450" w:lineRule="atLeast"/>
        <w:jc w:val="center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 w:rsidRPr="00BE1A18">
        <w:rPr>
          <w:rFonts w:ascii="Arial" w:eastAsia="Times New Roman" w:hAnsi="Arial" w:cs="Arial"/>
          <w:kern w:val="36"/>
          <w:sz w:val="39"/>
          <w:szCs w:val="39"/>
          <w:lang w:eastAsia="ru-RU"/>
        </w:rPr>
        <w:t>Обзор изменений законодательства о противодействии коррупции за 4 квартал 2022 года</w:t>
      </w:r>
    </w:p>
    <w:p w:rsidR="00BE1A18" w:rsidRPr="00BE1A18" w:rsidRDefault="00BE1A18" w:rsidP="00BE1A18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1A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E1A18" w:rsidRPr="00BE1A18" w:rsidRDefault="00BE1A18" w:rsidP="00BE1A18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1A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Федеральным </w:t>
      </w:r>
      <w:hyperlink r:id="rId4" w:history="1">
        <w:r w:rsidRPr="00BE1A18">
          <w:rPr>
            <w:rFonts w:ascii="Arial" w:eastAsia="Times New Roman" w:hAnsi="Arial" w:cs="Arial"/>
            <w:b/>
            <w:bCs/>
            <w:color w:val="336699"/>
            <w:sz w:val="28"/>
            <w:szCs w:val="28"/>
            <w:u w:val="single"/>
            <w:lang w:eastAsia="ru-RU"/>
          </w:rPr>
          <w:t>закон</w:t>
        </w:r>
      </w:hyperlink>
      <w:r w:rsidRPr="00BE1A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ом от 29.12.2022 N 591-ФЗ "О внесении изменений в статьи 5 и 12.1 Федерального закона "О противодействии коррупции",</w:t>
      </w:r>
      <w:r w:rsidRPr="00BE1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закреплена обязанность лиц, замещающих госдолжности субъектов РФ, уведомлять уполномоченные органы о случаях склонения к совершению коррупционных правонарушений.</w:t>
      </w:r>
    </w:p>
    <w:p w:rsidR="00BE1A18" w:rsidRPr="00BE1A18" w:rsidRDefault="00BE1A18" w:rsidP="00BE1A18">
      <w:pPr>
        <w:spacing w:before="198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1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Кроме того, предусмотрено, что Президент РФ определяет особенности соблюдения ограничений, запретов и требований, исполнения обязанностей, установленных законодательством в целях противодействия коррупции.</w:t>
      </w:r>
    </w:p>
    <w:p w:rsidR="00BE1A18" w:rsidRPr="00BE1A18" w:rsidRDefault="00BE1A18" w:rsidP="00BE1A18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1A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E1A18" w:rsidRPr="00BE1A18" w:rsidRDefault="00BE1A18" w:rsidP="00BE1A18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BE1A18">
          <w:rPr>
            <w:rFonts w:ascii="Arial" w:eastAsia="Times New Roman" w:hAnsi="Arial" w:cs="Arial"/>
            <w:b/>
            <w:bCs/>
            <w:color w:val="336699"/>
            <w:sz w:val="28"/>
            <w:szCs w:val="28"/>
            <w:u w:val="single"/>
            <w:lang w:eastAsia="ru-RU"/>
          </w:rPr>
          <w:t>Указ</w:t>
        </w:r>
      </w:hyperlink>
      <w:r w:rsidRPr="00BE1A1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ом Президента РФ от 29.12.2022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 </w:t>
      </w:r>
      <w:r w:rsidRPr="00BE1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установлен перечень лиц, связанных со специальной военной операцией, которые освобождаются от обязанности представлять сведения о своих доходах</w:t>
      </w:r>
    </w:p>
    <w:p w:rsidR="00BE1A18" w:rsidRPr="00BE1A18" w:rsidRDefault="00BE1A18" w:rsidP="00BE1A18">
      <w:pPr>
        <w:spacing w:before="100" w:beforeAutospacing="1" w:after="0" w:line="210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1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частности, в период проведения специальной военной операции от обязанности представлять сведения о своих доходах, расходах, об имуществе и обязательствах имущественного характера, а также аналогичные сведения, касающиеся супруг (супругов) и несовершеннолетних детей, освобождаются военнослужащие, сотрудники органов внутренних дел, лица, проходящие службу в войсках национальной гвардии РФ, сотрудники уголовно-исполнительной системы и Следственного комитета РФ, принимающие (принимавшие) участие в специальной военной операции или непосредственно выполняющие (выполнявшие) задачи, связанные с ее проведением.</w:t>
      </w:r>
    </w:p>
    <w:p w:rsidR="00BE1A18" w:rsidRPr="00BE1A18" w:rsidRDefault="00BE1A18" w:rsidP="00BE1A18">
      <w:pPr>
        <w:spacing w:before="100" w:beforeAutospacing="1" w:after="0" w:line="210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1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Также от указанной обязанности освобождаются лица, направленные для выполнения задач на территориях ДНР, ЛНР, Запорожской и Херсонской областей.</w:t>
      </w:r>
    </w:p>
    <w:p w:rsidR="00BE1A18" w:rsidRPr="00BE1A18" w:rsidRDefault="00BE1A18" w:rsidP="00BE1A18">
      <w:pPr>
        <w:spacing w:before="100" w:beforeAutospacing="1" w:after="0" w:line="210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1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Кроме этого, вышеназванные лица в период проведения СВО могут не направлять предусмотренные нормативными правовыми </w:t>
      </w:r>
      <w:r w:rsidRPr="00BE1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актами РФ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</w:t>
      </w:r>
    </w:p>
    <w:p w:rsidR="00BE1A18" w:rsidRPr="00BE1A18" w:rsidRDefault="00BE1A18" w:rsidP="00BE1A18">
      <w:pPr>
        <w:spacing w:before="100" w:beforeAutospacing="1" w:after="0" w:line="210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1A1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Настоящий Указ вступает в силу со дня его подписания и распространяется на правоотношения, возникшие с 24 февраля 2022 года.</w:t>
      </w:r>
    </w:p>
    <w:p w:rsidR="00BE1A18" w:rsidRDefault="00BE1A18">
      <w:bookmarkStart w:id="0" w:name="_GoBack"/>
      <w:bookmarkEnd w:id="0"/>
    </w:p>
    <w:sectPr w:rsidR="00BE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18"/>
    <w:rsid w:val="00B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9F7A"/>
  <w15:chartTrackingRefBased/>
  <w15:docId w15:val="{900CF6EC-DCCD-44C0-A3AA-BA14AD68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E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1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9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4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134CFDABADE7A1AD5D4CD22D94780EEB318F193D23DC228C55188AA8A6958D89FEC4E75BD0753618CD83B63335Y1G" TargetMode="External"/><Relationship Id="rId4" Type="http://schemas.openxmlformats.org/officeDocument/2006/relationships/hyperlink" Target="consultantplus://offline/ref=FA59BF2138E2E7CA73276CEF5F82CE54B42A78E120D1BD55152375FF5B39C6072A7FFD287C8A27AB25CC30F619QB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2023-02-12T23:35:00Z</dcterms:created>
  <dcterms:modified xsi:type="dcterms:W3CDTF">2023-02-12T23:36:00Z</dcterms:modified>
</cp:coreProperties>
</file>